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9750" w14:textId="77777777" w:rsidR="00F636C3" w:rsidRPr="00595840" w:rsidRDefault="00F636C3" w:rsidP="00F636C3">
      <w:pPr>
        <w:textAlignment w:val="baseline"/>
        <w:rPr>
          <w:rFonts w:ascii="Arial" w:hAnsi="Arial" w:cs="Arial"/>
          <w:b/>
          <w:bCs/>
          <w:sz w:val="20"/>
          <w:szCs w:val="20"/>
        </w:rPr>
      </w:pPr>
      <w:r w:rsidRPr="00595840">
        <w:rPr>
          <w:rFonts w:ascii="Arial" w:hAnsi="Arial" w:cs="Arial"/>
          <w:b/>
          <w:bCs/>
          <w:sz w:val="20"/>
          <w:szCs w:val="20"/>
        </w:rPr>
        <w:t>CHILD ABUSE PEDIATRICIAN</w:t>
      </w:r>
    </w:p>
    <w:p w14:paraId="1357B5E0" w14:textId="77777777" w:rsidR="00F636C3" w:rsidRPr="00595840" w:rsidRDefault="00F636C3" w:rsidP="00F636C3">
      <w:pPr>
        <w:textAlignment w:val="baseline"/>
        <w:rPr>
          <w:rFonts w:ascii="Arial" w:hAnsi="Arial" w:cs="Arial"/>
          <w:b/>
          <w:bCs/>
          <w:sz w:val="20"/>
          <w:szCs w:val="20"/>
        </w:rPr>
      </w:pPr>
      <w:r w:rsidRPr="00595840">
        <w:rPr>
          <w:rFonts w:ascii="Arial" w:hAnsi="Arial" w:cs="Arial"/>
          <w:b/>
          <w:bCs/>
          <w:sz w:val="20"/>
          <w:szCs w:val="20"/>
        </w:rPr>
        <w:t xml:space="preserve">Opening in Roseville, California </w:t>
      </w:r>
    </w:p>
    <w:p w14:paraId="56674107" w14:textId="77777777" w:rsidR="00F636C3" w:rsidRDefault="00F636C3" w:rsidP="00F636C3">
      <w:pPr>
        <w:rPr>
          <w:rFonts w:ascii="Arial" w:hAnsi="Arial" w:cs="Arial"/>
          <w:sz w:val="20"/>
          <w:szCs w:val="20"/>
        </w:rPr>
      </w:pPr>
    </w:p>
    <w:p w14:paraId="72A78D13" w14:textId="1C391F02" w:rsidR="00F636C3" w:rsidRPr="00595840" w:rsidRDefault="00F636C3" w:rsidP="00F636C3">
      <w:pPr>
        <w:rPr>
          <w:rFonts w:ascii="Arial" w:hAnsi="Arial" w:cs="Arial"/>
          <w:sz w:val="20"/>
          <w:szCs w:val="20"/>
        </w:rPr>
      </w:pPr>
      <w:r w:rsidRPr="00595840">
        <w:rPr>
          <w:rFonts w:ascii="Arial" w:hAnsi="Arial" w:cs="Arial"/>
          <w:sz w:val="20"/>
          <w:szCs w:val="20"/>
        </w:rPr>
        <w:t xml:space="preserve">The Permanente Medical Group, Inc. (TPMG - Kaiser Permanente Northern California) is one of the largest multispecialty medical groups in the nation with over 10,000 physicians, 21 medical centers, numerous clinics throughout Northern and Central California, and an 80-year tradition of providing quality medical care. </w:t>
      </w:r>
    </w:p>
    <w:p w14:paraId="20DC12C8" w14:textId="77777777" w:rsidR="00F636C3" w:rsidRPr="00595840" w:rsidRDefault="00F636C3" w:rsidP="00F636C3">
      <w:pPr>
        <w:rPr>
          <w:rFonts w:ascii="Arial" w:hAnsi="Arial" w:cs="Arial"/>
          <w:sz w:val="20"/>
          <w:szCs w:val="20"/>
        </w:rPr>
      </w:pPr>
    </w:p>
    <w:p w14:paraId="35C94651" w14:textId="77777777" w:rsidR="00F636C3" w:rsidRPr="00595840" w:rsidRDefault="00F636C3" w:rsidP="00F636C3">
      <w:pPr>
        <w:rPr>
          <w:rFonts w:ascii="Arial" w:hAnsi="Arial" w:cs="Arial"/>
          <w:b/>
          <w:bCs/>
          <w:sz w:val="20"/>
          <w:szCs w:val="20"/>
        </w:rPr>
      </w:pPr>
      <w:r w:rsidRPr="00595840">
        <w:rPr>
          <w:rFonts w:ascii="Arial" w:hAnsi="Arial" w:cs="Arial"/>
          <w:b/>
          <w:bCs/>
          <w:sz w:val="20"/>
          <w:szCs w:val="20"/>
        </w:rPr>
        <w:t>Drop by our Booth at Ray E. Helfer Society Job Fair in San Diego 4/12-4/14/2026</w:t>
      </w:r>
    </w:p>
    <w:p w14:paraId="059B6C18" w14:textId="77777777" w:rsidR="00F636C3" w:rsidRPr="00595840" w:rsidRDefault="00F636C3" w:rsidP="00F636C3">
      <w:pPr>
        <w:textAlignment w:val="baseline"/>
        <w:rPr>
          <w:rFonts w:ascii="Arial" w:hAnsi="Arial" w:cs="Arial"/>
          <w:b/>
          <w:bCs/>
          <w:sz w:val="20"/>
          <w:szCs w:val="20"/>
        </w:rPr>
      </w:pPr>
    </w:p>
    <w:p w14:paraId="6FC87E45" w14:textId="77777777" w:rsidR="00F636C3" w:rsidRPr="00595840" w:rsidRDefault="00F636C3" w:rsidP="00F636C3">
      <w:pPr>
        <w:shd w:val="clear" w:color="auto" w:fill="FFFFFF"/>
        <w:rPr>
          <w:rFonts w:ascii="Arial" w:eastAsiaTheme="minorHAnsi" w:hAnsi="Arial" w:cs="Arial"/>
          <w:b/>
          <w:bCs/>
          <w:sz w:val="20"/>
          <w:szCs w:val="20"/>
        </w:rPr>
      </w:pPr>
      <w:r w:rsidRPr="00595840">
        <w:rPr>
          <w:rFonts w:ascii="Arial" w:eastAsiaTheme="minorHAnsi" w:hAnsi="Arial" w:cs="Arial"/>
          <w:b/>
          <w:bCs/>
          <w:sz w:val="20"/>
          <w:szCs w:val="20"/>
        </w:rPr>
        <w:t>QUALIFIED CANDIDATES WILL BE COMFORTABLE WITH:</w:t>
      </w:r>
    </w:p>
    <w:p w14:paraId="79A112ED" w14:textId="77777777" w:rsidR="00F636C3" w:rsidRPr="00595840" w:rsidRDefault="00F636C3" w:rsidP="00F636C3">
      <w:pPr>
        <w:numPr>
          <w:ilvl w:val="0"/>
          <w:numId w:val="3"/>
        </w:numPr>
        <w:shd w:val="clear" w:color="auto" w:fill="FFFFFF"/>
        <w:rPr>
          <w:rFonts w:ascii="Arial" w:eastAsiaTheme="minorHAnsi" w:hAnsi="Arial" w:cs="Arial"/>
          <w:sz w:val="20"/>
          <w:szCs w:val="20"/>
        </w:rPr>
      </w:pPr>
      <w:r w:rsidRPr="00595840">
        <w:rPr>
          <w:rFonts w:ascii="Arial" w:eastAsiaTheme="minorHAnsi" w:hAnsi="Arial" w:cs="Arial"/>
          <w:sz w:val="20"/>
          <w:szCs w:val="20"/>
        </w:rPr>
        <w:t>Providing subspecialty consultation for cases of suspected child maltreatment</w:t>
      </w:r>
    </w:p>
    <w:p w14:paraId="336003A9" w14:textId="77777777" w:rsidR="00F636C3" w:rsidRPr="00595840" w:rsidRDefault="00F636C3" w:rsidP="00F636C3">
      <w:pPr>
        <w:numPr>
          <w:ilvl w:val="0"/>
          <w:numId w:val="3"/>
        </w:numPr>
        <w:shd w:val="clear" w:color="auto" w:fill="FFFFFF"/>
        <w:rPr>
          <w:rFonts w:ascii="Arial" w:eastAsiaTheme="minorHAnsi" w:hAnsi="Arial" w:cs="Arial"/>
          <w:sz w:val="20"/>
          <w:szCs w:val="20"/>
        </w:rPr>
      </w:pPr>
      <w:r w:rsidRPr="00595840">
        <w:rPr>
          <w:rFonts w:ascii="Arial" w:eastAsiaTheme="minorHAnsi" w:hAnsi="Arial" w:cs="Arial"/>
          <w:sz w:val="20"/>
          <w:szCs w:val="20"/>
        </w:rPr>
        <w:t xml:space="preserve">Availability for TCS and </w:t>
      </w:r>
      <w:proofErr w:type="gramStart"/>
      <w:r w:rsidRPr="00595840">
        <w:rPr>
          <w:rFonts w:ascii="Arial" w:eastAsiaTheme="minorHAnsi" w:hAnsi="Arial" w:cs="Arial"/>
          <w:sz w:val="20"/>
          <w:szCs w:val="20"/>
        </w:rPr>
        <w:t>to support</w:t>
      </w:r>
      <w:proofErr w:type="gramEnd"/>
      <w:r w:rsidRPr="00595840">
        <w:rPr>
          <w:rFonts w:ascii="Arial" w:eastAsiaTheme="minorHAnsi" w:hAnsi="Arial" w:cs="Arial"/>
          <w:sz w:val="20"/>
          <w:szCs w:val="20"/>
        </w:rPr>
        <w:t xml:space="preserve"> outpatient, inpatient and ED providers across the region</w:t>
      </w:r>
    </w:p>
    <w:p w14:paraId="05794416" w14:textId="77777777" w:rsidR="00F636C3" w:rsidRPr="00595840" w:rsidRDefault="00F636C3" w:rsidP="00F636C3">
      <w:pPr>
        <w:numPr>
          <w:ilvl w:val="0"/>
          <w:numId w:val="3"/>
        </w:numPr>
        <w:shd w:val="clear" w:color="auto" w:fill="FFFFFF"/>
        <w:rPr>
          <w:rFonts w:ascii="Arial" w:eastAsiaTheme="minorHAnsi" w:hAnsi="Arial" w:cs="Arial"/>
          <w:sz w:val="20"/>
          <w:szCs w:val="20"/>
        </w:rPr>
      </w:pPr>
      <w:r w:rsidRPr="00595840">
        <w:rPr>
          <w:rFonts w:ascii="Arial" w:eastAsiaTheme="minorHAnsi" w:hAnsi="Arial" w:cs="Arial"/>
          <w:sz w:val="20"/>
          <w:szCs w:val="20"/>
        </w:rPr>
        <w:t>Improving outcomes for our pediatric members and increasing the quality of care for patients being evaluated for suspected child maltreatment</w:t>
      </w:r>
    </w:p>
    <w:p w14:paraId="1835C3BB" w14:textId="77777777" w:rsidR="00F636C3" w:rsidRPr="00595840" w:rsidRDefault="00F636C3" w:rsidP="00F636C3">
      <w:pPr>
        <w:numPr>
          <w:ilvl w:val="0"/>
          <w:numId w:val="3"/>
        </w:numPr>
        <w:shd w:val="clear" w:color="auto" w:fill="FFFFFF"/>
        <w:rPr>
          <w:rFonts w:ascii="Arial" w:eastAsiaTheme="minorHAnsi" w:hAnsi="Arial" w:cs="Arial"/>
          <w:sz w:val="20"/>
          <w:szCs w:val="20"/>
        </w:rPr>
      </w:pPr>
      <w:r w:rsidRPr="00595840">
        <w:rPr>
          <w:rFonts w:ascii="Arial" w:eastAsiaTheme="minorHAnsi" w:hAnsi="Arial" w:cs="Arial"/>
          <w:sz w:val="20"/>
          <w:szCs w:val="20"/>
        </w:rPr>
        <w:t>Teleconsultation and ability to travel as the position grows</w:t>
      </w:r>
    </w:p>
    <w:p w14:paraId="61A29833" w14:textId="77777777" w:rsidR="00F636C3" w:rsidRPr="00595840" w:rsidRDefault="00F636C3" w:rsidP="00F636C3">
      <w:pPr>
        <w:shd w:val="clear" w:color="auto" w:fill="FFFFFF"/>
        <w:rPr>
          <w:rFonts w:ascii="Arial" w:eastAsiaTheme="minorHAnsi" w:hAnsi="Arial" w:cs="Arial"/>
          <w:b/>
          <w:bCs/>
          <w:sz w:val="20"/>
          <w:szCs w:val="20"/>
        </w:rPr>
      </w:pPr>
    </w:p>
    <w:p w14:paraId="35B5D05E" w14:textId="77777777" w:rsidR="00F636C3" w:rsidRPr="00595840" w:rsidRDefault="00F636C3" w:rsidP="00F636C3">
      <w:pPr>
        <w:shd w:val="clear" w:color="auto" w:fill="FFFFFF"/>
        <w:rPr>
          <w:rFonts w:ascii="Arial" w:eastAsiaTheme="minorHAnsi" w:hAnsi="Arial" w:cs="Arial"/>
          <w:b/>
          <w:bCs/>
          <w:sz w:val="20"/>
          <w:szCs w:val="20"/>
        </w:rPr>
      </w:pPr>
      <w:r w:rsidRPr="00595840">
        <w:rPr>
          <w:rFonts w:ascii="Arial" w:eastAsiaTheme="minorHAnsi" w:hAnsi="Arial" w:cs="Arial"/>
          <w:b/>
          <w:bCs/>
          <w:sz w:val="20"/>
          <w:szCs w:val="20"/>
        </w:rPr>
        <w:t>THIS POSITION WILL INVOLVE:</w:t>
      </w:r>
    </w:p>
    <w:p w14:paraId="1B0778F2" w14:textId="77777777" w:rsidR="00F636C3" w:rsidRPr="00595840" w:rsidRDefault="00F636C3" w:rsidP="00F636C3">
      <w:pPr>
        <w:pStyle w:val="ListParagraph"/>
        <w:numPr>
          <w:ilvl w:val="0"/>
          <w:numId w:val="4"/>
        </w:numPr>
        <w:rPr>
          <w:rFonts w:ascii="Arial" w:hAnsi="Arial" w:cs="Arial"/>
          <w:color w:val="000000"/>
          <w:sz w:val="20"/>
          <w:szCs w:val="20"/>
        </w:rPr>
      </w:pPr>
      <w:r w:rsidRPr="00595840">
        <w:rPr>
          <w:rFonts w:ascii="Arial" w:hAnsi="Arial" w:cs="Arial"/>
          <w:color w:val="000000"/>
          <w:sz w:val="20"/>
          <w:szCs w:val="20"/>
        </w:rPr>
        <w:t>Joining a team of two existing physicians and a regional nurse case manager</w:t>
      </w:r>
    </w:p>
    <w:p w14:paraId="08B7AABE" w14:textId="77777777" w:rsidR="00F636C3" w:rsidRPr="00595840" w:rsidRDefault="00F636C3" w:rsidP="00F636C3">
      <w:pPr>
        <w:pStyle w:val="ListParagraph"/>
        <w:numPr>
          <w:ilvl w:val="0"/>
          <w:numId w:val="4"/>
        </w:numPr>
        <w:rPr>
          <w:rFonts w:ascii="Arial" w:hAnsi="Arial" w:cs="Arial"/>
          <w:color w:val="000000"/>
          <w:sz w:val="20"/>
          <w:szCs w:val="20"/>
        </w:rPr>
      </w:pPr>
      <w:r w:rsidRPr="00595840">
        <w:rPr>
          <w:rFonts w:ascii="Arial" w:hAnsi="Arial" w:cs="Arial"/>
          <w:color w:val="000000"/>
          <w:sz w:val="20"/>
          <w:szCs w:val="20"/>
        </w:rPr>
        <w:t>Working closely with a local interdisciplinary team that includes a dedicated social worker, medical assistant, and program manager</w:t>
      </w:r>
    </w:p>
    <w:p w14:paraId="091DF1CD" w14:textId="77777777" w:rsidR="00F636C3" w:rsidRPr="00595840" w:rsidRDefault="00F636C3" w:rsidP="00F636C3">
      <w:pPr>
        <w:numPr>
          <w:ilvl w:val="0"/>
          <w:numId w:val="4"/>
        </w:numPr>
        <w:shd w:val="clear" w:color="auto" w:fill="FFFFFF"/>
        <w:rPr>
          <w:rFonts w:ascii="Arial" w:eastAsiaTheme="minorHAnsi" w:hAnsi="Arial" w:cs="Arial"/>
          <w:sz w:val="20"/>
          <w:szCs w:val="20"/>
        </w:rPr>
      </w:pPr>
      <w:r w:rsidRPr="00595840">
        <w:rPr>
          <w:rFonts w:ascii="Arial" w:eastAsiaTheme="minorHAnsi" w:hAnsi="Arial" w:cs="Arial"/>
          <w:sz w:val="20"/>
          <w:szCs w:val="20"/>
        </w:rPr>
        <w:t xml:space="preserve">Collaboration with physician child abuse champions and their teams at each medical center and </w:t>
      </w:r>
      <w:proofErr w:type="gramStart"/>
      <w:r w:rsidRPr="00595840">
        <w:rPr>
          <w:rFonts w:ascii="Arial" w:eastAsiaTheme="minorHAnsi" w:hAnsi="Arial" w:cs="Arial"/>
          <w:sz w:val="20"/>
          <w:szCs w:val="20"/>
        </w:rPr>
        <w:t>acting</w:t>
      </w:r>
      <w:proofErr w:type="gramEnd"/>
      <w:r w:rsidRPr="00595840">
        <w:rPr>
          <w:rFonts w:ascii="Arial" w:eastAsiaTheme="minorHAnsi" w:hAnsi="Arial" w:cs="Arial"/>
          <w:sz w:val="20"/>
          <w:szCs w:val="20"/>
        </w:rPr>
        <w:t xml:space="preserve"> as a partner with medical center workflow</w:t>
      </w:r>
    </w:p>
    <w:p w14:paraId="5CD1F07B" w14:textId="77777777" w:rsidR="00F636C3" w:rsidRPr="00595840" w:rsidRDefault="00F636C3" w:rsidP="00F636C3">
      <w:pPr>
        <w:numPr>
          <w:ilvl w:val="0"/>
          <w:numId w:val="4"/>
        </w:numPr>
        <w:shd w:val="clear" w:color="auto" w:fill="FFFFFF"/>
        <w:rPr>
          <w:rFonts w:ascii="Arial" w:eastAsiaTheme="minorHAnsi" w:hAnsi="Arial" w:cs="Arial"/>
          <w:sz w:val="20"/>
          <w:szCs w:val="20"/>
        </w:rPr>
      </w:pPr>
      <w:r w:rsidRPr="00595840">
        <w:rPr>
          <w:rFonts w:ascii="Arial" w:eastAsiaTheme="minorHAnsi" w:hAnsi="Arial" w:cs="Arial"/>
          <w:sz w:val="20"/>
          <w:szCs w:val="20"/>
        </w:rPr>
        <w:t>Association with certain county agencies</w:t>
      </w:r>
    </w:p>
    <w:p w14:paraId="7D03828F" w14:textId="77777777" w:rsidR="00F636C3" w:rsidRPr="00595840" w:rsidRDefault="00F636C3" w:rsidP="00F636C3">
      <w:pPr>
        <w:numPr>
          <w:ilvl w:val="0"/>
          <w:numId w:val="4"/>
        </w:numPr>
        <w:shd w:val="clear" w:color="auto" w:fill="FFFFFF"/>
        <w:rPr>
          <w:rFonts w:ascii="Arial" w:eastAsiaTheme="minorHAnsi" w:hAnsi="Arial" w:cs="Arial"/>
          <w:sz w:val="20"/>
          <w:szCs w:val="20"/>
        </w:rPr>
      </w:pPr>
      <w:r w:rsidRPr="00595840">
        <w:rPr>
          <w:rFonts w:ascii="Arial" w:eastAsiaTheme="minorHAnsi" w:hAnsi="Arial" w:cs="Arial"/>
          <w:sz w:val="20"/>
          <w:szCs w:val="20"/>
        </w:rPr>
        <w:t>Externally referring evidentiary child sexual abuse exams</w:t>
      </w:r>
    </w:p>
    <w:p w14:paraId="0AB4AD07" w14:textId="77777777" w:rsidR="00F636C3" w:rsidRPr="00595840" w:rsidRDefault="00F636C3" w:rsidP="00F636C3">
      <w:pPr>
        <w:numPr>
          <w:ilvl w:val="0"/>
          <w:numId w:val="4"/>
        </w:numPr>
        <w:shd w:val="clear" w:color="auto" w:fill="FFFFFF"/>
        <w:rPr>
          <w:rFonts w:ascii="Arial" w:eastAsiaTheme="minorHAnsi" w:hAnsi="Arial" w:cs="Arial"/>
          <w:sz w:val="20"/>
          <w:szCs w:val="20"/>
        </w:rPr>
      </w:pPr>
      <w:r w:rsidRPr="00595840">
        <w:rPr>
          <w:rFonts w:ascii="Arial" w:eastAsiaTheme="minorHAnsi" w:hAnsi="Arial" w:cs="Arial"/>
          <w:sz w:val="20"/>
          <w:szCs w:val="20"/>
        </w:rPr>
        <w:t>Availability for on-call consultation (phone, in-person) outside of regular clinic hours to be shared with CASP physician team</w:t>
      </w:r>
    </w:p>
    <w:p w14:paraId="505E896F" w14:textId="77777777" w:rsidR="00F636C3" w:rsidRPr="00595840" w:rsidRDefault="00F636C3" w:rsidP="00F636C3">
      <w:pPr>
        <w:rPr>
          <w:rFonts w:ascii="Arial" w:hAnsi="Arial" w:cs="Arial"/>
          <w:b/>
          <w:bCs/>
          <w:caps/>
          <w:color w:val="000000"/>
          <w:sz w:val="20"/>
          <w:szCs w:val="20"/>
        </w:rPr>
      </w:pPr>
    </w:p>
    <w:p w14:paraId="55CB4163" w14:textId="77777777" w:rsidR="00F636C3" w:rsidRPr="00595840" w:rsidRDefault="00F636C3" w:rsidP="00F636C3">
      <w:pPr>
        <w:rPr>
          <w:rFonts w:ascii="Arial" w:hAnsi="Arial" w:cs="Arial"/>
          <w:b/>
          <w:bCs/>
          <w:caps/>
          <w:color w:val="000000"/>
          <w:sz w:val="20"/>
          <w:szCs w:val="20"/>
        </w:rPr>
      </w:pPr>
      <w:r w:rsidRPr="00595840">
        <w:rPr>
          <w:rFonts w:ascii="Arial" w:hAnsi="Arial" w:cs="Arial"/>
          <w:b/>
          <w:bCs/>
          <w:caps/>
          <w:color w:val="000000"/>
          <w:sz w:val="20"/>
          <w:szCs w:val="20"/>
        </w:rPr>
        <w:t xml:space="preserve">Minimum Requirements </w:t>
      </w:r>
    </w:p>
    <w:p w14:paraId="7198598A" w14:textId="77777777" w:rsidR="00F636C3" w:rsidRPr="00595840" w:rsidRDefault="00F636C3" w:rsidP="00F636C3">
      <w:pPr>
        <w:pStyle w:val="ListParagraph"/>
        <w:numPr>
          <w:ilvl w:val="0"/>
          <w:numId w:val="4"/>
        </w:numPr>
        <w:rPr>
          <w:rFonts w:ascii="Arial" w:hAnsi="Arial" w:cs="Arial"/>
          <w:color w:val="000000"/>
          <w:sz w:val="20"/>
          <w:szCs w:val="20"/>
        </w:rPr>
      </w:pPr>
      <w:r w:rsidRPr="00595840">
        <w:rPr>
          <w:rFonts w:ascii="Arial" w:hAnsi="Arial" w:cs="Arial"/>
          <w:color w:val="000000"/>
          <w:sz w:val="20"/>
          <w:szCs w:val="20"/>
        </w:rPr>
        <w:t xml:space="preserve">Board Certified or Board Eligible in Child Abuse Pediatrics or </w:t>
      </w:r>
      <w:r w:rsidRPr="00595840">
        <w:rPr>
          <w:rFonts w:ascii="Arial" w:hAnsi="Arial" w:cs="Arial"/>
          <w:color w:val="111111"/>
          <w:sz w:val="20"/>
          <w:szCs w:val="20"/>
        </w:rPr>
        <w:t>substantial clinical experience in Child Abuse Pediatrics, including consultation and multidisciplinary collaboration</w:t>
      </w:r>
    </w:p>
    <w:p w14:paraId="7CAFF685" w14:textId="77777777" w:rsidR="00F636C3" w:rsidRPr="00595840" w:rsidRDefault="00F636C3" w:rsidP="00F636C3">
      <w:pPr>
        <w:shd w:val="clear" w:color="auto" w:fill="FFFFFF"/>
        <w:rPr>
          <w:rFonts w:ascii="Arial" w:eastAsiaTheme="minorHAnsi" w:hAnsi="Arial" w:cs="Arial"/>
          <w:b/>
          <w:bCs/>
          <w:sz w:val="20"/>
          <w:szCs w:val="20"/>
        </w:rPr>
      </w:pPr>
    </w:p>
    <w:p w14:paraId="05914208" w14:textId="77777777" w:rsidR="00F636C3" w:rsidRPr="00595840" w:rsidRDefault="00F636C3" w:rsidP="00F636C3">
      <w:pPr>
        <w:rPr>
          <w:rFonts w:ascii="Arial" w:hAnsi="Arial" w:cs="Arial"/>
          <w:b/>
          <w:bCs/>
          <w:sz w:val="20"/>
          <w:szCs w:val="20"/>
        </w:rPr>
      </w:pPr>
      <w:r w:rsidRPr="00595840">
        <w:rPr>
          <w:rFonts w:ascii="Arial" w:hAnsi="Arial" w:cs="Arial"/>
          <w:b/>
          <w:bCs/>
          <w:sz w:val="20"/>
          <w:szCs w:val="20"/>
        </w:rPr>
        <w:t xml:space="preserve">THE SACRAMENTO AREA OFFERS: </w:t>
      </w:r>
    </w:p>
    <w:p w14:paraId="309EEE2C" w14:textId="77777777" w:rsidR="00F636C3" w:rsidRPr="00595840" w:rsidRDefault="00F636C3" w:rsidP="00F636C3">
      <w:pPr>
        <w:numPr>
          <w:ilvl w:val="0"/>
          <w:numId w:val="5"/>
        </w:numPr>
        <w:autoSpaceDE w:val="0"/>
        <w:autoSpaceDN w:val="0"/>
        <w:adjustRightInd w:val="0"/>
        <w:rPr>
          <w:rFonts w:ascii="Arial" w:hAnsi="Arial" w:cs="Arial"/>
          <w:sz w:val="20"/>
          <w:szCs w:val="20"/>
        </w:rPr>
      </w:pPr>
      <w:r w:rsidRPr="00595840">
        <w:rPr>
          <w:rFonts w:ascii="Arial" w:hAnsi="Arial" w:cs="Arial"/>
          <w:sz w:val="20"/>
          <w:szCs w:val="20"/>
        </w:rPr>
        <w:t>An active lifestyle while enjoying a varied and fulfilling practice</w:t>
      </w:r>
    </w:p>
    <w:p w14:paraId="5C23C97A" w14:textId="77777777" w:rsidR="00F636C3" w:rsidRPr="00595840" w:rsidRDefault="00F636C3" w:rsidP="00F636C3">
      <w:pPr>
        <w:numPr>
          <w:ilvl w:val="0"/>
          <w:numId w:val="5"/>
        </w:numPr>
        <w:shd w:val="clear" w:color="auto" w:fill="FFFFFF"/>
        <w:rPr>
          <w:rFonts w:ascii="Arial" w:hAnsi="Arial" w:cs="Arial"/>
          <w:sz w:val="20"/>
          <w:szCs w:val="20"/>
        </w:rPr>
      </w:pPr>
      <w:r w:rsidRPr="00595840">
        <w:rPr>
          <w:rFonts w:ascii="Arial" w:hAnsi="Arial" w:cs="Arial"/>
          <w:sz w:val="20"/>
          <w:szCs w:val="20"/>
        </w:rPr>
        <w:t xml:space="preserve">Family-oriented communities with spacious parks and tree-lined streets, including some of California’s most affordable housing and excellent schools </w:t>
      </w:r>
    </w:p>
    <w:p w14:paraId="63F52FB3" w14:textId="77777777" w:rsidR="00F636C3" w:rsidRPr="00595840" w:rsidRDefault="00F636C3" w:rsidP="00F636C3">
      <w:pPr>
        <w:numPr>
          <w:ilvl w:val="0"/>
          <w:numId w:val="5"/>
        </w:numPr>
        <w:shd w:val="clear" w:color="auto" w:fill="FFFFFF"/>
        <w:rPr>
          <w:rFonts w:ascii="Arial" w:hAnsi="Arial" w:cs="Arial"/>
          <w:sz w:val="20"/>
          <w:szCs w:val="20"/>
        </w:rPr>
      </w:pPr>
      <w:r w:rsidRPr="00595840">
        <w:rPr>
          <w:rFonts w:ascii="Arial" w:hAnsi="Arial" w:cs="Arial"/>
          <w:sz w:val="20"/>
          <w:szCs w:val="20"/>
        </w:rPr>
        <w:t>The urban benefits of great shopping, outstanding restaurants, and cultural activities</w:t>
      </w:r>
    </w:p>
    <w:p w14:paraId="5033D2D3" w14:textId="77777777" w:rsidR="00F636C3" w:rsidRPr="00595840" w:rsidRDefault="00F636C3" w:rsidP="00F636C3">
      <w:pPr>
        <w:numPr>
          <w:ilvl w:val="0"/>
          <w:numId w:val="5"/>
        </w:numPr>
        <w:shd w:val="clear" w:color="auto" w:fill="FFFFFF"/>
        <w:rPr>
          <w:rFonts w:ascii="Arial" w:hAnsi="Arial" w:cs="Arial"/>
          <w:sz w:val="20"/>
          <w:szCs w:val="20"/>
        </w:rPr>
      </w:pPr>
      <w:r w:rsidRPr="00595840">
        <w:rPr>
          <w:rFonts w:ascii="Arial" w:hAnsi="Arial" w:cs="Arial"/>
          <w:sz w:val="20"/>
          <w:szCs w:val="20"/>
        </w:rPr>
        <w:t xml:space="preserve">Proximity to destinations such as San Francisco, Lake Tahoe, Yosemite, and the stunning Pacific Coast </w:t>
      </w:r>
    </w:p>
    <w:p w14:paraId="6F2BB899" w14:textId="77777777" w:rsidR="00F636C3" w:rsidRPr="00595840" w:rsidRDefault="00F636C3" w:rsidP="00F636C3">
      <w:pPr>
        <w:numPr>
          <w:ilvl w:val="0"/>
          <w:numId w:val="5"/>
        </w:numPr>
        <w:shd w:val="clear" w:color="auto" w:fill="FFFFFF"/>
        <w:rPr>
          <w:rFonts w:ascii="Arial" w:hAnsi="Arial" w:cs="Arial"/>
          <w:sz w:val="20"/>
          <w:szCs w:val="20"/>
        </w:rPr>
      </w:pPr>
      <w:r w:rsidRPr="00595840">
        <w:rPr>
          <w:rFonts w:ascii="Arial" w:hAnsi="Arial" w:cs="Arial"/>
          <w:sz w:val="20"/>
          <w:szCs w:val="20"/>
        </w:rPr>
        <w:t>Perfect climate for outdoor recreational pursuits</w:t>
      </w:r>
    </w:p>
    <w:p w14:paraId="7B55BE83" w14:textId="77777777" w:rsidR="00F636C3" w:rsidRPr="00595840" w:rsidRDefault="00F636C3" w:rsidP="00F636C3">
      <w:pPr>
        <w:shd w:val="clear" w:color="auto" w:fill="FFFFFF"/>
        <w:rPr>
          <w:rFonts w:ascii="Arial" w:eastAsiaTheme="minorHAnsi" w:hAnsi="Arial" w:cs="Arial"/>
          <w:b/>
          <w:bCs/>
          <w:sz w:val="20"/>
          <w:szCs w:val="20"/>
        </w:rPr>
      </w:pPr>
    </w:p>
    <w:p w14:paraId="237AAE63" w14:textId="77777777" w:rsidR="00F636C3" w:rsidRPr="00595840" w:rsidRDefault="00F636C3" w:rsidP="00F636C3">
      <w:pPr>
        <w:rPr>
          <w:rFonts w:ascii="Arial" w:hAnsi="Arial" w:cs="Arial"/>
          <w:sz w:val="20"/>
          <w:szCs w:val="20"/>
        </w:rPr>
      </w:pPr>
      <w:bookmarkStart w:id="0" w:name="_Hlk219210095"/>
      <w:r w:rsidRPr="00595840">
        <w:rPr>
          <w:rFonts w:ascii="Arial" w:hAnsi="Arial" w:cs="Arial"/>
          <w:b/>
          <w:bCs/>
          <w:sz w:val="20"/>
          <w:szCs w:val="20"/>
        </w:rPr>
        <w:t>EXTRAORDINARY BENEFITS:</w:t>
      </w:r>
    </w:p>
    <w:p w14:paraId="3480DD1D"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Competitive compensation and benefits package, including comprehensive medical, dental, and vision</w:t>
      </w:r>
    </w:p>
    <w:p w14:paraId="4EAF7082"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 xml:space="preserve">Northern California Home Loan Program - up to $250,000 available for down payment, interest free for 10 years, AND NO PAYMENTS until end of </w:t>
      </w:r>
      <w:proofErr w:type="gramStart"/>
      <w:r w:rsidRPr="00595840">
        <w:rPr>
          <w:rFonts w:ascii="Arial" w:hAnsi="Arial" w:cs="Arial"/>
          <w:sz w:val="20"/>
          <w:szCs w:val="20"/>
        </w:rPr>
        <w:t>10 year</w:t>
      </w:r>
      <w:proofErr w:type="gramEnd"/>
      <w:r w:rsidRPr="00595840">
        <w:rPr>
          <w:rFonts w:ascii="Arial" w:hAnsi="Arial" w:cs="Arial"/>
          <w:sz w:val="20"/>
          <w:szCs w:val="20"/>
        </w:rPr>
        <w:t xml:space="preserve"> period</w:t>
      </w:r>
    </w:p>
    <w:p w14:paraId="3B7C164D"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Moving Allowance paid directly by TPMG - up to $10,000</w:t>
      </w:r>
    </w:p>
    <w:p w14:paraId="2270511B"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Public Service Loan Forgiveness (PSLF) Eligible Employer</w:t>
      </w:r>
    </w:p>
    <w:p w14:paraId="49E43713"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Malpractice and Tail Insurance</w:t>
      </w:r>
    </w:p>
    <w:p w14:paraId="5321AB91"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Paid holidays, sick leave, and education leave, including paid time off for Board Certification exam</w:t>
      </w:r>
    </w:p>
    <w:p w14:paraId="4DBFC772"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Annual education stipend, along with reimbursed board examination fees and new CA Medical License fees</w:t>
      </w:r>
    </w:p>
    <w:p w14:paraId="51533E39"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Shareholder track</w:t>
      </w:r>
    </w:p>
    <w:p w14:paraId="0186FA6F"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 xml:space="preserve">Life Insurance </w:t>
      </w:r>
    </w:p>
    <w:p w14:paraId="3242331E" w14:textId="77777777" w:rsidR="00F636C3" w:rsidRPr="00595840" w:rsidRDefault="00F636C3" w:rsidP="00F636C3">
      <w:pPr>
        <w:numPr>
          <w:ilvl w:val="0"/>
          <w:numId w:val="2"/>
        </w:numPr>
        <w:tabs>
          <w:tab w:val="num" w:pos="720"/>
        </w:tabs>
        <w:rPr>
          <w:rFonts w:ascii="Arial" w:hAnsi="Arial" w:cs="Arial"/>
          <w:sz w:val="20"/>
          <w:szCs w:val="20"/>
        </w:rPr>
      </w:pPr>
      <w:r w:rsidRPr="00595840">
        <w:rPr>
          <w:rFonts w:ascii="Arial" w:hAnsi="Arial" w:cs="Arial"/>
          <w:sz w:val="20"/>
          <w:szCs w:val="20"/>
        </w:rPr>
        <w:t>Three retirement plans, including a pension plan and 401(k)</w:t>
      </w:r>
    </w:p>
    <w:p w14:paraId="30AFC19E" w14:textId="77777777" w:rsidR="00F636C3" w:rsidRPr="00595840" w:rsidRDefault="00F636C3" w:rsidP="00F636C3">
      <w:pPr>
        <w:rPr>
          <w:rFonts w:ascii="Arial" w:hAnsi="Arial" w:cs="Arial"/>
          <w:b/>
          <w:bCs/>
          <w:sz w:val="20"/>
          <w:szCs w:val="20"/>
        </w:rPr>
      </w:pPr>
    </w:p>
    <w:bookmarkEnd w:id="0"/>
    <w:p w14:paraId="4513D193" w14:textId="2813F89D" w:rsidR="00F636C3" w:rsidRPr="00595840" w:rsidRDefault="00F636C3" w:rsidP="00F636C3">
      <w:pPr>
        <w:pStyle w:val="paragraph"/>
        <w:spacing w:before="0" w:beforeAutospacing="0" w:after="0" w:afterAutospacing="0"/>
        <w:textAlignment w:val="baseline"/>
        <w:rPr>
          <w:rFonts w:ascii="Arial" w:hAnsi="Arial" w:cs="Arial"/>
          <w:b/>
          <w:bCs/>
          <w:sz w:val="20"/>
          <w:szCs w:val="20"/>
          <w:bdr w:val="none" w:sz="0" w:space="0" w:color="auto" w:frame="1"/>
        </w:rPr>
      </w:pPr>
      <w:r>
        <w:rPr>
          <w:rFonts w:ascii="Arial" w:hAnsi="Arial" w:cs="Arial"/>
          <w:sz w:val="20"/>
          <w:szCs w:val="20"/>
        </w:rPr>
        <w:t>For wage ranges or t</w:t>
      </w:r>
      <w:r w:rsidRPr="00595840">
        <w:rPr>
          <w:rFonts w:ascii="Arial" w:hAnsi="Arial" w:cs="Arial"/>
          <w:sz w:val="20"/>
          <w:szCs w:val="20"/>
        </w:rPr>
        <w:t xml:space="preserve">o apply, visit: </w:t>
      </w:r>
      <w:hyperlink r:id="rId5" w:history="1">
        <w:r w:rsidRPr="00595840">
          <w:rPr>
            <w:rStyle w:val="Hyperlink"/>
            <w:rFonts w:ascii="Arial" w:hAnsi="Arial" w:cs="Arial"/>
            <w:sz w:val="20"/>
            <w:szCs w:val="20"/>
          </w:rPr>
          <w:t>https://northerncalifornia.permanente.org/jobs/type/pediatrics</w:t>
        </w:r>
      </w:hyperlink>
      <w:r w:rsidRPr="00595840">
        <w:rPr>
          <w:rFonts w:ascii="Arial" w:hAnsi="Arial" w:cs="Arial"/>
          <w:sz w:val="20"/>
          <w:szCs w:val="20"/>
        </w:rPr>
        <w:t xml:space="preserve"> </w:t>
      </w:r>
    </w:p>
    <w:p w14:paraId="1E635307" w14:textId="6FD8A0E0" w:rsidR="008C4086" w:rsidRPr="00F636C3" w:rsidRDefault="00F636C3">
      <w:pPr>
        <w:rPr>
          <w:rFonts w:ascii="Arial" w:hAnsi="Arial" w:cs="Arial"/>
          <w:sz w:val="20"/>
          <w:szCs w:val="20"/>
        </w:rPr>
      </w:pPr>
      <w:r w:rsidRPr="00595840">
        <w:rPr>
          <w:rFonts w:ascii="Arial" w:hAnsi="Arial" w:cs="Arial"/>
          <w:b/>
          <w:bCs/>
          <w:sz w:val="20"/>
          <w:szCs w:val="20"/>
          <w:bdr w:val="none" w:sz="0" w:space="0" w:color="auto" w:frame="1"/>
        </w:rPr>
        <w:br/>
      </w:r>
      <w:r>
        <w:rPr>
          <w:rFonts w:ascii="Arial" w:hAnsi="Arial" w:cs="Arial"/>
          <w:sz w:val="20"/>
          <w:szCs w:val="20"/>
        </w:rPr>
        <w:t>Or</w:t>
      </w:r>
      <w:r w:rsidRPr="00595840">
        <w:rPr>
          <w:rFonts w:ascii="Arial" w:hAnsi="Arial" w:cs="Arial"/>
          <w:sz w:val="20"/>
          <w:szCs w:val="20"/>
        </w:rPr>
        <w:t xml:space="preserve"> contact </w:t>
      </w:r>
      <w:r w:rsidRPr="00595840">
        <w:rPr>
          <w:rFonts w:ascii="Arial" w:hAnsi="Arial" w:cs="Arial"/>
          <w:b/>
          <w:sz w:val="20"/>
          <w:szCs w:val="20"/>
        </w:rPr>
        <w:t xml:space="preserve">Judy Padilla at: </w:t>
      </w:r>
      <w:hyperlink r:id="rId6" w:history="1">
        <w:r w:rsidRPr="00595840">
          <w:rPr>
            <w:rStyle w:val="Hyperlink"/>
            <w:rFonts w:ascii="Arial" w:eastAsiaTheme="majorEastAsia" w:hAnsi="Arial" w:cs="Arial"/>
            <w:b/>
            <w:color w:val="auto"/>
            <w:sz w:val="20"/>
            <w:szCs w:val="20"/>
          </w:rPr>
          <w:t>Judy.G.Padilla@kp.org</w:t>
        </w:r>
      </w:hyperlink>
      <w:r w:rsidRPr="00595840">
        <w:rPr>
          <w:rFonts w:ascii="Arial" w:hAnsi="Arial" w:cs="Arial"/>
          <w:b/>
          <w:sz w:val="20"/>
          <w:szCs w:val="20"/>
        </w:rPr>
        <w:t xml:space="preserve"> or call: 510-368-4513. </w:t>
      </w:r>
      <w:r w:rsidRPr="00595840">
        <w:rPr>
          <w:rFonts w:ascii="Arial" w:hAnsi="Arial" w:cs="Arial"/>
          <w:sz w:val="20"/>
          <w:szCs w:val="20"/>
        </w:rPr>
        <w:t>We are an equal opportunity employer and VEVRAA federal contractor.</w:t>
      </w:r>
    </w:p>
    <w:sectPr w:rsidR="008C4086" w:rsidRPr="00F636C3" w:rsidSect="00F636C3">
      <w:headerReference w:type="default" r:id="rId7"/>
      <w:pgSz w:w="12240" w:h="15840"/>
      <w:pgMar w:top="1440" w:right="540" w:bottom="81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858C" w14:textId="29AD6219" w:rsidR="00F636C3" w:rsidRPr="00B16EC6" w:rsidRDefault="00F636C3" w:rsidP="00B31160">
    <w:pPr>
      <w:pStyle w:val="Header"/>
      <w:jc w:val="center"/>
      <w:rPr>
        <w:rFonts w:ascii="Arial Black" w:hAnsi="Arial Black"/>
        <w:b/>
        <w:sz w:val="36"/>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008"/>
    <w:multiLevelType w:val="hybridMultilevel"/>
    <w:tmpl w:val="61F458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D33591"/>
    <w:multiLevelType w:val="hybridMultilevel"/>
    <w:tmpl w:val="58D2C6D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67E4326"/>
    <w:multiLevelType w:val="hybridMultilevel"/>
    <w:tmpl w:val="84182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6C269A"/>
    <w:multiLevelType w:val="multilevel"/>
    <w:tmpl w:val="5BAA2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7E456F4D"/>
    <w:multiLevelType w:val="multilevel"/>
    <w:tmpl w:val="5C407F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8215493">
    <w:abstractNumId w:val="4"/>
  </w:num>
  <w:num w:numId="2" w16cid:durableId="122165378">
    <w:abstractNumId w:val="3"/>
  </w:num>
  <w:num w:numId="3" w16cid:durableId="730083742">
    <w:abstractNumId w:val="1"/>
  </w:num>
  <w:num w:numId="4" w16cid:durableId="75595745">
    <w:abstractNumId w:val="2"/>
  </w:num>
  <w:num w:numId="5" w16cid:durableId="195424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C3"/>
    <w:rsid w:val="000B18EF"/>
    <w:rsid w:val="008C4086"/>
    <w:rsid w:val="00C435E2"/>
    <w:rsid w:val="00F636C3"/>
    <w:rsid w:val="00FE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90D1"/>
  <w15:chartTrackingRefBased/>
  <w15:docId w15:val="{4CF6924F-337D-4D97-82D4-F0022208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3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6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6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6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6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6C3"/>
    <w:rPr>
      <w:rFonts w:eastAsiaTheme="majorEastAsia" w:cstheme="majorBidi"/>
      <w:color w:val="272727" w:themeColor="text1" w:themeTint="D8"/>
    </w:rPr>
  </w:style>
  <w:style w:type="paragraph" w:styleId="Title">
    <w:name w:val="Title"/>
    <w:basedOn w:val="Normal"/>
    <w:next w:val="Normal"/>
    <w:link w:val="TitleChar"/>
    <w:uiPriority w:val="10"/>
    <w:qFormat/>
    <w:rsid w:val="00F636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6C3"/>
    <w:pPr>
      <w:spacing w:before="160"/>
      <w:jc w:val="center"/>
    </w:pPr>
    <w:rPr>
      <w:i/>
      <w:iCs/>
      <w:color w:val="404040" w:themeColor="text1" w:themeTint="BF"/>
    </w:rPr>
  </w:style>
  <w:style w:type="character" w:customStyle="1" w:styleId="QuoteChar">
    <w:name w:val="Quote Char"/>
    <w:basedOn w:val="DefaultParagraphFont"/>
    <w:link w:val="Quote"/>
    <w:uiPriority w:val="29"/>
    <w:rsid w:val="00F636C3"/>
    <w:rPr>
      <w:i/>
      <w:iCs/>
      <w:color w:val="404040" w:themeColor="text1" w:themeTint="BF"/>
    </w:rPr>
  </w:style>
  <w:style w:type="paragraph" w:styleId="ListParagraph">
    <w:name w:val="List Paragraph"/>
    <w:basedOn w:val="Normal"/>
    <w:uiPriority w:val="34"/>
    <w:qFormat/>
    <w:rsid w:val="00F636C3"/>
    <w:pPr>
      <w:ind w:left="720"/>
      <w:contextualSpacing/>
    </w:pPr>
  </w:style>
  <w:style w:type="character" w:styleId="IntenseEmphasis">
    <w:name w:val="Intense Emphasis"/>
    <w:basedOn w:val="DefaultParagraphFont"/>
    <w:uiPriority w:val="21"/>
    <w:qFormat/>
    <w:rsid w:val="00F636C3"/>
    <w:rPr>
      <w:i/>
      <w:iCs/>
      <w:color w:val="0F4761" w:themeColor="accent1" w:themeShade="BF"/>
    </w:rPr>
  </w:style>
  <w:style w:type="paragraph" w:styleId="IntenseQuote">
    <w:name w:val="Intense Quote"/>
    <w:basedOn w:val="Normal"/>
    <w:next w:val="Normal"/>
    <w:link w:val="IntenseQuoteChar"/>
    <w:uiPriority w:val="30"/>
    <w:qFormat/>
    <w:rsid w:val="00F63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6C3"/>
    <w:rPr>
      <w:i/>
      <w:iCs/>
      <w:color w:val="0F4761" w:themeColor="accent1" w:themeShade="BF"/>
    </w:rPr>
  </w:style>
  <w:style w:type="character" w:styleId="IntenseReference">
    <w:name w:val="Intense Reference"/>
    <w:basedOn w:val="DefaultParagraphFont"/>
    <w:uiPriority w:val="32"/>
    <w:qFormat/>
    <w:rsid w:val="00F636C3"/>
    <w:rPr>
      <w:b/>
      <w:bCs/>
      <w:smallCaps/>
      <w:color w:val="0F4761" w:themeColor="accent1" w:themeShade="BF"/>
      <w:spacing w:val="5"/>
    </w:rPr>
  </w:style>
  <w:style w:type="paragraph" w:styleId="Header">
    <w:name w:val="header"/>
    <w:basedOn w:val="Normal"/>
    <w:link w:val="HeaderChar"/>
    <w:rsid w:val="00F636C3"/>
    <w:pPr>
      <w:tabs>
        <w:tab w:val="center" w:pos="4320"/>
        <w:tab w:val="right" w:pos="8640"/>
      </w:tabs>
    </w:pPr>
  </w:style>
  <w:style w:type="character" w:customStyle="1" w:styleId="HeaderChar">
    <w:name w:val="Header Char"/>
    <w:basedOn w:val="DefaultParagraphFont"/>
    <w:link w:val="Header"/>
    <w:rsid w:val="00F636C3"/>
    <w:rPr>
      <w:rFonts w:ascii="Times New Roman" w:eastAsia="Times New Roman" w:hAnsi="Times New Roman" w:cs="Times New Roman"/>
      <w:kern w:val="0"/>
      <w14:ligatures w14:val="none"/>
    </w:rPr>
  </w:style>
  <w:style w:type="character" w:styleId="Hyperlink">
    <w:name w:val="Hyperlink"/>
    <w:uiPriority w:val="99"/>
    <w:rsid w:val="00F636C3"/>
    <w:rPr>
      <w:color w:val="0000FF"/>
      <w:u w:val="single"/>
    </w:rPr>
  </w:style>
  <w:style w:type="character" w:styleId="Strong">
    <w:name w:val="Strong"/>
    <w:uiPriority w:val="22"/>
    <w:qFormat/>
    <w:rsid w:val="00F636C3"/>
    <w:rPr>
      <w:b/>
      <w:bCs/>
    </w:rPr>
  </w:style>
  <w:style w:type="paragraph" w:customStyle="1" w:styleId="paragraph">
    <w:name w:val="paragraph"/>
    <w:basedOn w:val="Normal"/>
    <w:rsid w:val="00F636C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y.G.Padilla@kp.org" TargetMode="External"/><Relationship Id="rId5" Type="http://schemas.openxmlformats.org/officeDocument/2006/relationships/hyperlink" Target="https://northerncalifornia.permanente.org/jobs/type/pediatr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2819</Characters>
  <Application>Microsoft Office Word</Application>
  <DocSecurity>0</DocSecurity>
  <Lines>58</Lines>
  <Paragraphs>43</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Fong</dc:creator>
  <cp:keywords/>
  <dc:description/>
  <cp:lastModifiedBy>Stephanie Fong</cp:lastModifiedBy>
  <cp:revision>1</cp:revision>
  <dcterms:created xsi:type="dcterms:W3CDTF">2026-01-29T20:15:00Z</dcterms:created>
  <dcterms:modified xsi:type="dcterms:W3CDTF">2026-01-29T20:16:00Z</dcterms:modified>
</cp:coreProperties>
</file>