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4EE4" w14:textId="30CB0F96" w:rsidR="00044A64" w:rsidRDefault="00044A64" w:rsidP="00E84E55">
      <w:pPr>
        <w:spacing w:after="0"/>
        <w:rPr>
          <w:b/>
          <w:sz w:val="24"/>
          <w:szCs w:val="24"/>
        </w:rPr>
      </w:pPr>
      <w:r w:rsidRPr="00044A64">
        <w:rPr>
          <w:b/>
          <w:sz w:val="24"/>
          <w:szCs w:val="24"/>
        </w:rPr>
        <w:t xml:space="preserve">Children’s Advocacy Center Pediatrician </w:t>
      </w:r>
      <w:r>
        <w:rPr>
          <w:b/>
          <w:sz w:val="24"/>
          <w:szCs w:val="24"/>
        </w:rPr>
        <w:t>– San Jose, CA</w:t>
      </w:r>
    </w:p>
    <w:p w14:paraId="0BDD09C3" w14:textId="77777777" w:rsidR="00044A64" w:rsidRDefault="00044A64" w:rsidP="00E84E55">
      <w:pPr>
        <w:spacing w:after="0"/>
        <w:rPr>
          <w:b/>
          <w:sz w:val="24"/>
          <w:szCs w:val="24"/>
        </w:rPr>
      </w:pPr>
    </w:p>
    <w:p w14:paraId="4ABA9CE3" w14:textId="49C5FAFF" w:rsidR="00044A64" w:rsidRDefault="00192B56" w:rsidP="00044A64">
      <w:pPr>
        <w:pStyle w:val="NoSpacing"/>
        <w:jc w:val="both"/>
        <w:rPr>
          <w:sz w:val="24"/>
          <w:szCs w:val="24"/>
        </w:rPr>
      </w:pPr>
      <w:r w:rsidRPr="00192B56">
        <w:rPr>
          <w:sz w:val="24"/>
          <w:szCs w:val="24"/>
        </w:rPr>
        <w:t>Santa Clara Valley Healthcare (SCVH),</w:t>
      </w:r>
      <w:r>
        <w:rPr>
          <w:sz w:val="24"/>
          <w:szCs w:val="24"/>
        </w:rPr>
        <w:t xml:space="preserve"> </w:t>
      </w:r>
      <w:r w:rsidR="00044A64" w:rsidRPr="00044A64">
        <w:rPr>
          <w:sz w:val="24"/>
          <w:szCs w:val="24"/>
        </w:rPr>
        <w:t>a large public healthcare system in</w:t>
      </w:r>
      <w:r w:rsidR="003E0CD0">
        <w:rPr>
          <w:sz w:val="24"/>
          <w:szCs w:val="24"/>
        </w:rPr>
        <w:t xml:space="preserve"> Silicon Valley,</w:t>
      </w:r>
      <w:r w:rsidR="00044A64" w:rsidRPr="00044A64">
        <w:rPr>
          <w:sz w:val="24"/>
          <w:szCs w:val="24"/>
        </w:rPr>
        <w:t xml:space="preserve"> is seeking a full-time BE/BC pediatrician</w:t>
      </w:r>
      <w:r w:rsidR="00E23EF5">
        <w:rPr>
          <w:sz w:val="24"/>
          <w:szCs w:val="24"/>
        </w:rPr>
        <w:t xml:space="preserve">, with fellowship training in </w:t>
      </w:r>
      <w:r w:rsidR="00044A64" w:rsidRPr="00044A64">
        <w:rPr>
          <w:sz w:val="24"/>
          <w:szCs w:val="24"/>
        </w:rPr>
        <w:t>child abuse pediatrics</w:t>
      </w:r>
      <w:r w:rsidR="00E23EF5">
        <w:rPr>
          <w:sz w:val="24"/>
          <w:szCs w:val="24"/>
        </w:rPr>
        <w:t xml:space="preserve">, with an interest in </w:t>
      </w:r>
      <w:r w:rsidR="00044A64" w:rsidRPr="00044A64">
        <w:rPr>
          <w:sz w:val="24"/>
          <w:szCs w:val="24"/>
        </w:rPr>
        <w:t xml:space="preserve">advocacy for vulnerable children and youth to join the staff of the new Medical Clinic at the Children’s Advocacy Center of Santa Clara County.  </w:t>
      </w:r>
    </w:p>
    <w:p w14:paraId="2339868E" w14:textId="77777777" w:rsidR="00044A64" w:rsidRPr="00144057" w:rsidRDefault="00044A64" w:rsidP="00044A64">
      <w:pPr>
        <w:pStyle w:val="NoSpacing"/>
        <w:jc w:val="both"/>
        <w:rPr>
          <w:rFonts w:ascii="Times New Roman" w:hAnsi="Times New Roman" w:cs="Times New Roman"/>
        </w:rPr>
      </w:pPr>
    </w:p>
    <w:p w14:paraId="614222C2" w14:textId="77777777" w:rsidR="00044A64" w:rsidRPr="00665040" w:rsidRDefault="00044A64" w:rsidP="00044A64">
      <w:pPr>
        <w:spacing w:after="0"/>
        <w:rPr>
          <w:b/>
          <w:sz w:val="24"/>
          <w:szCs w:val="24"/>
        </w:rPr>
      </w:pPr>
      <w:r w:rsidRPr="00665040">
        <w:rPr>
          <w:b/>
          <w:sz w:val="24"/>
          <w:szCs w:val="24"/>
        </w:rPr>
        <w:t>About the Position</w:t>
      </w:r>
    </w:p>
    <w:p w14:paraId="413C5AFF" w14:textId="633BF866" w:rsidR="00044A64" w:rsidRPr="00665040" w:rsidRDefault="00044A64" w:rsidP="00044A64">
      <w:pPr>
        <w:spacing w:after="0"/>
        <w:rPr>
          <w:sz w:val="24"/>
          <w:szCs w:val="24"/>
        </w:rPr>
      </w:pPr>
      <w:r w:rsidRPr="00665040">
        <w:rPr>
          <w:sz w:val="24"/>
          <w:szCs w:val="24"/>
        </w:rPr>
        <w:t xml:space="preserve">The responsibilities of the Children’s Advocacy Center </w:t>
      </w:r>
      <w:r w:rsidR="00481149">
        <w:rPr>
          <w:sz w:val="24"/>
          <w:szCs w:val="24"/>
        </w:rPr>
        <w:t xml:space="preserve">(CAC) </w:t>
      </w:r>
      <w:r w:rsidRPr="00665040">
        <w:rPr>
          <w:sz w:val="24"/>
          <w:szCs w:val="24"/>
        </w:rPr>
        <w:t>Pediatrician include clinical, administrative, and systems</w:t>
      </w:r>
      <w:r>
        <w:rPr>
          <w:sz w:val="24"/>
          <w:szCs w:val="24"/>
        </w:rPr>
        <w:t>’</w:t>
      </w:r>
      <w:r w:rsidRPr="00665040">
        <w:rPr>
          <w:sz w:val="24"/>
          <w:szCs w:val="24"/>
        </w:rPr>
        <w:t xml:space="preserve"> development roles. </w:t>
      </w:r>
    </w:p>
    <w:p w14:paraId="02535B26" w14:textId="77777777" w:rsidR="00044A64" w:rsidRPr="00F070C7" w:rsidRDefault="00044A64" w:rsidP="00044A64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52DC7FAB" w14:textId="77777777" w:rsidR="00044A64" w:rsidRPr="00F070C7" w:rsidRDefault="00044A64" w:rsidP="00F07CFB">
      <w:pPr>
        <w:pStyle w:val="NoSpacing"/>
        <w:ind w:left="180"/>
        <w:jc w:val="both"/>
        <w:rPr>
          <w:rFonts w:cs="Times New Roman"/>
          <w:b/>
          <w:bCs/>
          <w:color w:val="000000" w:themeColor="text1"/>
        </w:rPr>
      </w:pPr>
      <w:r w:rsidRPr="00F070C7">
        <w:rPr>
          <w:rFonts w:cs="Times New Roman"/>
          <w:b/>
          <w:bCs/>
          <w:color w:val="000000" w:themeColor="text1"/>
        </w:rPr>
        <w:t>A. Clinical Responsibilities:</w:t>
      </w:r>
    </w:p>
    <w:p w14:paraId="701AAC2C" w14:textId="73D53208" w:rsidR="00044A64" w:rsidRDefault="00044A64" w:rsidP="00F07CFB">
      <w:pPr>
        <w:spacing w:after="0"/>
        <w:ind w:left="540"/>
        <w:rPr>
          <w:color w:val="000000" w:themeColor="text1"/>
          <w:sz w:val="24"/>
          <w:szCs w:val="24"/>
        </w:rPr>
      </w:pPr>
      <w:r w:rsidRPr="00F070C7">
        <w:rPr>
          <w:color w:val="000000" w:themeColor="text1"/>
          <w:sz w:val="24"/>
          <w:szCs w:val="24"/>
        </w:rPr>
        <w:t>1. Forensic evaluations for child sexual abuse, child physical abuse and neglect at the Medical Clinic at the Children’s Advocacy Center and at S</w:t>
      </w:r>
      <w:r w:rsidR="00481149">
        <w:rPr>
          <w:color w:val="000000" w:themeColor="text1"/>
          <w:sz w:val="24"/>
          <w:szCs w:val="24"/>
        </w:rPr>
        <w:t>anta Clara Valley Medical Center (SCVMC)</w:t>
      </w:r>
      <w:r w:rsidRPr="00F070C7">
        <w:rPr>
          <w:color w:val="000000" w:themeColor="text1"/>
          <w:sz w:val="24"/>
          <w:szCs w:val="24"/>
        </w:rPr>
        <w:t>. Clinical hours and call schedule to be determined.</w:t>
      </w:r>
    </w:p>
    <w:p w14:paraId="100FE93E" w14:textId="77777777" w:rsidR="00044A64" w:rsidRPr="00F070C7" w:rsidRDefault="00044A64" w:rsidP="00F07CFB">
      <w:pPr>
        <w:spacing w:after="0"/>
        <w:ind w:left="540"/>
        <w:rPr>
          <w:color w:val="000000" w:themeColor="text1"/>
          <w:sz w:val="24"/>
          <w:szCs w:val="24"/>
        </w:rPr>
      </w:pPr>
    </w:p>
    <w:p w14:paraId="4A4BF7CA" w14:textId="34DB2C22" w:rsidR="00044A64" w:rsidRDefault="00044A64" w:rsidP="00F07CFB">
      <w:pPr>
        <w:spacing w:after="0"/>
        <w:ind w:left="540"/>
        <w:rPr>
          <w:color w:val="000000" w:themeColor="text1"/>
          <w:sz w:val="24"/>
          <w:szCs w:val="24"/>
        </w:rPr>
      </w:pPr>
      <w:r w:rsidRPr="00F070C7">
        <w:rPr>
          <w:color w:val="000000" w:themeColor="text1"/>
          <w:sz w:val="24"/>
          <w:szCs w:val="24"/>
        </w:rPr>
        <w:t xml:space="preserve">2. Consultation in child physical abuse and neglect, when requested by </w:t>
      </w:r>
      <w:r>
        <w:rPr>
          <w:color w:val="000000" w:themeColor="text1"/>
          <w:sz w:val="24"/>
          <w:szCs w:val="24"/>
        </w:rPr>
        <w:t xml:space="preserve">the </w:t>
      </w:r>
      <w:r w:rsidRPr="00F070C7">
        <w:rPr>
          <w:color w:val="000000" w:themeColor="text1"/>
          <w:sz w:val="24"/>
          <w:szCs w:val="24"/>
        </w:rPr>
        <w:t>Department of Family and Children’s Services</w:t>
      </w:r>
      <w:r>
        <w:rPr>
          <w:color w:val="000000" w:themeColor="text1"/>
          <w:sz w:val="24"/>
          <w:szCs w:val="24"/>
        </w:rPr>
        <w:t xml:space="preserve"> (DFCS/CPS</w:t>
      </w:r>
      <w:r w:rsidRPr="00F070C7">
        <w:rPr>
          <w:color w:val="000000" w:themeColor="text1"/>
          <w:sz w:val="24"/>
          <w:szCs w:val="24"/>
        </w:rPr>
        <w:t>), Law Enforcement, the D</w:t>
      </w:r>
      <w:r>
        <w:rPr>
          <w:color w:val="000000" w:themeColor="text1"/>
          <w:sz w:val="24"/>
          <w:szCs w:val="24"/>
        </w:rPr>
        <w:t>istrict Attorney’</w:t>
      </w:r>
      <w:r w:rsidRPr="00F070C7">
        <w:rPr>
          <w:color w:val="000000" w:themeColor="text1"/>
          <w:sz w:val="24"/>
          <w:szCs w:val="24"/>
        </w:rPr>
        <w:t>s Office, and clinical providers within SCVHHS</w:t>
      </w:r>
      <w:r>
        <w:rPr>
          <w:color w:val="000000" w:themeColor="text1"/>
          <w:sz w:val="24"/>
          <w:szCs w:val="24"/>
        </w:rPr>
        <w:t>, inpatient and outpatient,</w:t>
      </w:r>
      <w:r w:rsidRPr="00F070C7">
        <w:rPr>
          <w:color w:val="000000" w:themeColor="text1"/>
          <w:sz w:val="24"/>
          <w:szCs w:val="24"/>
        </w:rPr>
        <w:t xml:space="preserve"> and affiliated external clinics</w:t>
      </w:r>
      <w:r w:rsidR="00481149">
        <w:rPr>
          <w:color w:val="000000" w:themeColor="text1"/>
          <w:sz w:val="24"/>
          <w:szCs w:val="24"/>
        </w:rPr>
        <w:t>.</w:t>
      </w:r>
    </w:p>
    <w:p w14:paraId="1D6D1F14" w14:textId="77777777" w:rsidR="00044A64" w:rsidRPr="00F070C7" w:rsidRDefault="00044A64" w:rsidP="00F07CFB">
      <w:pPr>
        <w:spacing w:after="0"/>
        <w:ind w:left="540"/>
        <w:rPr>
          <w:color w:val="000000" w:themeColor="text1"/>
          <w:sz w:val="24"/>
          <w:szCs w:val="24"/>
        </w:rPr>
      </w:pPr>
    </w:p>
    <w:p w14:paraId="0FBC4479" w14:textId="77777777" w:rsidR="00044A64" w:rsidRDefault="00044A64" w:rsidP="00F07CFB">
      <w:pPr>
        <w:spacing w:after="0"/>
        <w:ind w:left="540"/>
        <w:rPr>
          <w:sz w:val="24"/>
          <w:szCs w:val="24"/>
        </w:rPr>
      </w:pPr>
      <w:r w:rsidRPr="00F070C7">
        <w:rPr>
          <w:color w:val="000000" w:themeColor="text1"/>
          <w:sz w:val="24"/>
          <w:szCs w:val="24"/>
        </w:rPr>
        <w:t xml:space="preserve">3. Collaboration with the Pediatric Diagnostic Center, which will open doors in 2022, co-located with the CAC. The candidate will have </w:t>
      </w:r>
      <w:r>
        <w:rPr>
          <w:sz w:val="24"/>
          <w:szCs w:val="24"/>
        </w:rPr>
        <w:t xml:space="preserve">potential opportunities to participate in developmental assessments in collaboration with multidisciplinary teams.            </w:t>
      </w:r>
    </w:p>
    <w:p w14:paraId="5F6DD81F" w14:textId="099762F7" w:rsidR="00044A64" w:rsidRPr="00144057" w:rsidRDefault="00044A64" w:rsidP="00F07CFB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4. Supervision of CAC advanced practice providers (physician’s assistants and nurse practitioners).</w:t>
      </w:r>
    </w:p>
    <w:p w14:paraId="14091201" w14:textId="77777777" w:rsidR="00044A64" w:rsidRPr="00144057" w:rsidRDefault="00044A64" w:rsidP="00044A64">
      <w:pPr>
        <w:pStyle w:val="NoSpacing"/>
        <w:jc w:val="both"/>
        <w:rPr>
          <w:rFonts w:cs="Times New Roman"/>
        </w:rPr>
      </w:pPr>
    </w:p>
    <w:p w14:paraId="3B0463B1" w14:textId="77777777" w:rsidR="00044A64" w:rsidRPr="00144057" w:rsidRDefault="00044A64" w:rsidP="00F07CFB">
      <w:pPr>
        <w:pStyle w:val="NoSpacing"/>
        <w:ind w:left="180"/>
        <w:jc w:val="both"/>
        <w:rPr>
          <w:rFonts w:cs="Times New Roman"/>
          <w:b/>
          <w:bCs/>
        </w:rPr>
      </w:pPr>
      <w:r w:rsidRPr="00144057">
        <w:rPr>
          <w:rFonts w:cs="Times New Roman"/>
          <w:b/>
          <w:bCs/>
        </w:rPr>
        <w:t xml:space="preserve">B. Administrative Responsibilities:  </w:t>
      </w:r>
    </w:p>
    <w:p w14:paraId="3271410A" w14:textId="6676A101" w:rsidR="00044A64" w:rsidRDefault="00044A64" w:rsidP="00F07CFB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1</w:t>
      </w:r>
      <w:r w:rsidRPr="00144057">
        <w:rPr>
          <w:sz w:val="24"/>
          <w:szCs w:val="24"/>
        </w:rPr>
        <w:t>. Provide ongoing education and develop educational materials for staff pediatricians, residents, and physicians regarding signs and symptoms of abuse and neglect.</w:t>
      </w:r>
    </w:p>
    <w:p w14:paraId="700BA3CA" w14:textId="77777777" w:rsidR="00044A64" w:rsidRPr="00144057" w:rsidRDefault="00044A64" w:rsidP="00F07CFB">
      <w:pPr>
        <w:spacing w:after="0"/>
        <w:ind w:left="540"/>
        <w:rPr>
          <w:sz w:val="24"/>
          <w:szCs w:val="24"/>
        </w:rPr>
      </w:pPr>
    </w:p>
    <w:p w14:paraId="3DD8D7E7" w14:textId="4E102B0B" w:rsidR="00044A64" w:rsidRDefault="00044A64" w:rsidP="00F07CFB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2</w:t>
      </w:r>
      <w:r w:rsidRPr="00144057">
        <w:rPr>
          <w:sz w:val="24"/>
          <w:szCs w:val="24"/>
        </w:rPr>
        <w:t xml:space="preserve">. Provide annual training for the pediatric and emergency departments regarding mandatory reporting requirements and recognition of signs and symptoms of child abuse. </w:t>
      </w:r>
    </w:p>
    <w:p w14:paraId="5D5023B4" w14:textId="77777777" w:rsidR="00044A64" w:rsidRDefault="00044A64" w:rsidP="00F07CFB">
      <w:pPr>
        <w:spacing w:after="0"/>
        <w:ind w:left="540"/>
        <w:rPr>
          <w:sz w:val="24"/>
          <w:szCs w:val="24"/>
        </w:rPr>
      </w:pPr>
    </w:p>
    <w:p w14:paraId="42DF8665" w14:textId="4D73A10D" w:rsidR="00044A64" w:rsidRDefault="00044A64" w:rsidP="00F07CFB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3. Support </w:t>
      </w:r>
      <w:r w:rsidRPr="00144057">
        <w:rPr>
          <w:sz w:val="24"/>
          <w:szCs w:val="24"/>
        </w:rPr>
        <w:t>SCVMC’s Child Abuse Prevention Committee, an internal to SCVMC cross-disciplinary team that evaluates quality of abuse evaluations across SCVHHS, and supports educational efforts</w:t>
      </w:r>
    </w:p>
    <w:p w14:paraId="67F64C08" w14:textId="77777777" w:rsidR="00044A64" w:rsidRPr="00144057" w:rsidRDefault="00044A64" w:rsidP="00F07CFB">
      <w:pPr>
        <w:spacing w:after="0"/>
        <w:ind w:left="540"/>
        <w:rPr>
          <w:sz w:val="24"/>
          <w:szCs w:val="24"/>
        </w:rPr>
      </w:pPr>
    </w:p>
    <w:p w14:paraId="1433A37D" w14:textId="34074554" w:rsidR="00044A64" w:rsidRDefault="00044A64" w:rsidP="00F07CFB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144057">
        <w:rPr>
          <w:sz w:val="24"/>
          <w:szCs w:val="24"/>
        </w:rPr>
        <w:t xml:space="preserve">. Collaborate with our county and community partners to develop a centralized trauma-informed resource for children </w:t>
      </w:r>
      <w:r>
        <w:rPr>
          <w:sz w:val="24"/>
          <w:szCs w:val="24"/>
        </w:rPr>
        <w:t xml:space="preserve">who have survived child abuse and neglect. </w:t>
      </w:r>
      <w:r w:rsidRPr="00144057">
        <w:rPr>
          <w:sz w:val="24"/>
          <w:szCs w:val="24"/>
        </w:rPr>
        <w:t xml:space="preserve">These partners include Behavioral Health, Dept. of Family &amp; Children Services (DFCS), Kinship and Foster Parent Association (KAFTA), Juvenile Court, Probation, District Attorney’s Office, County Superintendent of Schools, and Santa Clara County First 5. </w:t>
      </w:r>
    </w:p>
    <w:p w14:paraId="507C5D32" w14:textId="77777777" w:rsidR="00044A64" w:rsidRPr="00144057" w:rsidRDefault="00044A64" w:rsidP="00F07CFB">
      <w:pPr>
        <w:spacing w:after="0"/>
        <w:ind w:left="540"/>
        <w:rPr>
          <w:sz w:val="24"/>
          <w:szCs w:val="24"/>
        </w:rPr>
      </w:pPr>
    </w:p>
    <w:p w14:paraId="1C13C13D" w14:textId="1B92EFFB" w:rsidR="00044A64" w:rsidRPr="00144057" w:rsidRDefault="00044A64" w:rsidP="00F07CFB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5</w:t>
      </w:r>
      <w:r w:rsidRPr="00144057">
        <w:rPr>
          <w:sz w:val="24"/>
          <w:szCs w:val="24"/>
        </w:rPr>
        <w:t>. Represent SCVMC on county-wide organizations who advocate for children’s health and safety</w:t>
      </w:r>
      <w:r w:rsidR="00481149">
        <w:rPr>
          <w:sz w:val="24"/>
          <w:szCs w:val="24"/>
        </w:rPr>
        <w:t>.</w:t>
      </w:r>
    </w:p>
    <w:p w14:paraId="6169E6E4" w14:textId="3554D06D" w:rsidR="00783D66" w:rsidRDefault="00783D66" w:rsidP="00E84E55">
      <w:pPr>
        <w:spacing w:after="0"/>
        <w:rPr>
          <w:sz w:val="24"/>
          <w:szCs w:val="24"/>
        </w:rPr>
      </w:pPr>
    </w:p>
    <w:p w14:paraId="642A2821" w14:textId="2FBD26D6" w:rsidR="006A118B" w:rsidRPr="00A823A8" w:rsidRDefault="0033669A" w:rsidP="006A11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6A118B" w:rsidRPr="00A823A8">
        <w:rPr>
          <w:b/>
          <w:sz w:val="24"/>
          <w:szCs w:val="24"/>
        </w:rPr>
        <w:t>ompensation and benefits</w:t>
      </w:r>
    </w:p>
    <w:p w14:paraId="0A506FCE" w14:textId="0B02A100" w:rsidR="00044A64" w:rsidRDefault="00481149" w:rsidP="00AE0831">
      <w:pPr>
        <w:spacing w:after="0"/>
        <w:rPr>
          <w:sz w:val="24"/>
          <w:szCs w:val="24"/>
        </w:rPr>
      </w:pPr>
      <w:r w:rsidRPr="00481149">
        <w:rPr>
          <w:sz w:val="24"/>
          <w:szCs w:val="24"/>
        </w:rPr>
        <w:lastRenderedPageBreak/>
        <w:t>We offer</w:t>
      </w:r>
      <w:r>
        <w:rPr>
          <w:sz w:val="24"/>
          <w:szCs w:val="24"/>
        </w:rPr>
        <w:t xml:space="preserve"> c</w:t>
      </w:r>
      <w:r w:rsidR="006A118B" w:rsidRPr="00A823A8">
        <w:rPr>
          <w:sz w:val="24"/>
          <w:szCs w:val="24"/>
        </w:rPr>
        <w:t xml:space="preserve">ompetitive compensation, </w:t>
      </w:r>
      <w:r w:rsidR="00192B56">
        <w:rPr>
          <w:sz w:val="24"/>
          <w:szCs w:val="24"/>
        </w:rPr>
        <w:t xml:space="preserve">a </w:t>
      </w:r>
      <w:r w:rsidR="006A118B" w:rsidRPr="00A823A8">
        <w:rPr>
          <w:sz w:val="24"/>
          <w:szCs w:val="24"/>
        </w:rPr>
        <w:t>generous comprehensive benefit</w:t>
      </w:r>
      <w:r w:rsidR="0033669A">
        <w:rPr>
          <w:sz w:val="24"/>
          <w:szCs w:val="24"/>
        </w:rPr>
        <w:t xml:space="preserve">s </w:t>
      </w:r>
      <w:r w:rsidR="00F07CFB">
        <w:rPr>
          <w:sz w:val="24"/>
          <w:szCs w:val="24"/>
        </w:rPr>
        <w:t xml:space="preserve">package </w:t>
      </w:r>
      <w:r w:rsidRPr="00481149">
        <w:rPr>
          <w:sz w:val="24"/>
          <w:szCs w:val="24"/>
        </w:rPr>
        <w:t>(incl</w:t>
      </w:r>
      <w:r w:rsidR="00192B56">
        <w:rPr>
          <w:sz w:val="24"/>
          <w:szCs w:val="24"/>
        </w:rPr>
        <w:t>.</w:t>
      </w:r>
      <w:r w:rsidRPr="00481149">
        <w:rPr>
          <w:sz w:val="24"/>
          <w:szCs w:val="24"/>
        </w:rPr>
        <w:t xml:space="preserve"> 5</w:t>
      </w:r>
      <w:r>
        <w:rPr>
          <w:sz w:val="24"/>
          <w:szCs w:val="24"/>
        </w:rPr>
        <w:t>4</w:t>
      </w:r>
      <w:r w:rsidRPr="00481149">
        <w:rPr>
          <w:sz w:val="24"/>
          <w:szCs w:val="24"/>
        </w:rPr>
        <w:t xml:space="preserve"> days of leave per year</w:t>
      </w:r>
      <w:r>
        <w:rPr>
          <w:sz w:val="24"/>
          <w:szCs w:val="24"/>
        </w:rPr>
        <w:t xml:space="preserve">) </w:t>
      </w:r>
      <w:r w:rsidR="0033669A">
        <w:rPr>
          <w:sz w:val="24"/>
          <w:szCs w:val="24"/>
        </w:rPr>
        <w:t>and</w:t>
      </w:r>
      <w:r w:rsidR="006A118B" w:rsidRPr="00A823A8">
        <w:rPr>
          <w:sz w:val="24"/>
          <w:szCs w:val="24"/>
        </w:rPr>
        <w:t xml:space="preserve"> paid malpractice</w:t>
      </w:r>
      <w:r>
        <w:rPr>
          <w:sz w:val="24"/>
          <w:szCs w:val="24"/>
        </w:rPr>
        <w:t xml:space="preserve"> with tail</w:t>
      </w:r>
      <w:r w:rsidR="00192B56">
        <w:rPr>
          <w:sz w:val="24"/>
          <w:szCs w:val="24"/>
        </w:rPr>
        <w:t xml:space="preserve"> </w:t>
      </w:r>
      <w:r>
        <w:rPr>
          <w:sz w:val="24"/>
          <w:szCs w:val="24"/>
        </w:rPr>
        <w:t>coverage</w:t>
      </w:r>
      <w:r w:rsidR="0033669A">
        <w:rPr>
          <w:sz w:val="24"/>
          <w:szCs w:val="24"/>
        </w:rPr>
        <w:t xml:space="preserve">. </w:t>
      </w:r>
      <w:r w:rsidR="00192B56" w:rsidRPr="00677D39">
        <w:rPr>
          <w:sz w:val="24"/>
          <w:szCs w:val="24"/>
        </w:rPr>
        <w:t>SCVH employees may be eligible for federal loan repayment assistance.</w:t>
      </w:r>
    </w:p>
    <w:p w14:paraId="3BD01576" w14:textId="77777777" w:rsidR="00044A64" w:rsidRDefault="00044A64" w:rsidP="00AE0831">
      <w:pPr>
        <w:spacing w:after="0"/>
        <w:rPr>
          <w:sz w:val="24"/>
          <w:szCs w:val="24"/>
        </w:rPr>
      </w:pPr>
    </w:p>
    <w:p w14:paraId="0A53D6CC" w14:textId="5474C294" w:rsidR="00876761" w:rsidRDefault="006A118B" w:rsidP="00AE0831">
      <w:pPr>
        <w:spacing w:after="0"/>
        <w:rPr>
          <w:b/>
          <w:bCs/>
        </w:rPr>
      </w:pPr>
      <w:r w:rsidRPr="00481149">
        <w:rPr>
          <w:b/>
          <w:bCs/>
          <w:sz w:val="24"/>
          <w:szCs w:val="24"/>
        </w:rPr>
        <w:t xml:space="preserve">If you </w:t>
      </w:r>
      <w:r w:rsidR="003E0CD0" w:rsidRPr="00481149">
        <w:rPr>
          <w:b/>
          <w:bCs/>
          <w:sz w:val="24"/>
          <w:szCs w:val="24"/>
        </w:rPr>
        <w:t>a</w:t>
      </w:r>
      <w:r w:rsidRPr="00481149">
        <w:rPr>
          <w:b/>
          <w:bCs/>
          <w:sz w:val="24"/>
          <w:szCs w:val="24"/>
        </w:rPr>
        <w:t xml:space="preserve">re interested, please submit your CV </w:t>
      </w:r>
      <w:r w:rsidR="00F07CFB">
        <w:rPr>
          <w:b/>
          <w:bCs/>
          <w:sz w:val="24"/>
          <w:szCs w:val="24"/>
        </w:rPr>
        <w:t xml:space="preserve">and cover letter </w:t>
      </w:r>
      <w:r w:rsidRPr="00481149">
        <w:rPr>
          <w:b/>
          <w:bCs/>
          <w:sz w:val="24"/>
          <w:szCs w:val="24"/>
        </w:rPr>
        <w:t xml:space="preserve">to </w:t>
      </w:r>
      <w:hyperlink r:id="rId4" w:history="1">
        <w:r w:rsidRPr="00481149">
          <w:rPr>
            <w:rStyle w:val="Hyperlink"/>
            <w:b/>
            <w:bCs/>
            <w:sz w:val="24"/>
            <w:szCs w:val="24"/>
          </w:rPr>
          <w:t>MD.recruitment@hhs.sccgov.org</w:t>
        </w:r>
      </w:hyperlink>
      <w:r w:rsidRPr="00481149">
        <w:rPr>
          <w:b/>
          <w:bCs/>
          <w:sz w:val="24"/>
          <w:szCs w:val="24"/>
        </w:rPr>
        <w:t xml:space="preserve">. </w:t>
      </w:r>
      <w:r w:rsidR="00005AD2" w:rsidRPr="00481149">
        <w:rPr>
          <w:b/>
          <w:bCs/>
        </w:rPr>
        <w:t xml:space="preserve"> </w:t>
      </w:r>
    </w:p>
    <w:p w14:paraId="3C44F46D" w14:textId="3C61BC0F" w:rsidR="00481149" w:rsidRDefault="00481149" w:rsidP="00AE0831">
      <w:pPr>
        <w:spacing w:after="0"/>
        <w:rPr>
          <w:b/>
          <w:bCs/>
        </w:rPr>
      </w:pPr>
    </w:p>
    <w:p w14:paraId="0C7869B6" w14:textId="2D8DCAFB" w:rsidR="00481149" w:rsidRPr="00561FA8" w:rsidRDefault="00481149" w:rsidP="00561FA8">
      <w:pPr>
        <w:rPr>
          <w:i/>
          <w:iCs/>
          <w:sz w:val="24"/>
          <w:szCs w:val="20"/>
        </w:rPr>
      </w:pPr>
      <w:r w:rsidRPr="00481149">
        <w:rPr>
          <w:sz w:val="24"/>
          <w:szCs w:val="24"/>
        </w:rPr>
        <w:t>To learn more</w:t>
      </w:r>
      <w:r>
        <w:rPr>
          <w:sz w:val="24"/>
          <w:szCs w:val="24"/>
        </w:rPr>
        <w:t>, please</w:t>
      </w:r>
      <w:r w:rsidRPr="00481149">
        <w:rPr>
          <w:sz w:val="24"/>
          <w:szCs w:val="24"/>
        </w:rPr>
        <w:t xml:space="preserve"> visit:</w:t>
      </w:r>
      <w:r>
        <w:rPr>
          <w:sz w:val="24"/>
          <w:szCs w:val="24"/>
        </w:rPr>
        <w:t xml:space="preserve"> </w:t>
      </w:r>
      <w:hyperlink r:id="rId5" w:history="1">
        <w:r w:rsidR="008A5B39" w:rsidRPr="0093078E">
          <w:rPr>
            <w:rStyle w:val="Hyperlink"/>
          </w:rPr>
          <w:t>https://scvmc.scvh.org/careers/physician/physician-current-openings</w:t>
        </w:r>
      </w:hyperlink>
      <w:r w:rsidR="008A5B39">
        <w:t xml:space="preserve"> </w:t>
      </w:r>
    </w:p>
    <w:sectPr w:rsidR="00481149" w:rsidRPr="00561FA8" w:rsidSect="00AE0831"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B4"/>
    <w:rsid w:val="00003D0E"/>
    <w:rsid w:val="00005AD2"/>
    <w:rsid w:val="00044A64"/>
    <w:rsid w:val="000C12AC"/>
    <w:rsid w:val="000C7D7C"/>
    <w:rsid w:val="000D440D"/>
    <w:rsid w:val="000E6E3B"/>
    <w:rsid w:val="000F69B4"/>
    <w:rsid w:val="00126A0C"/>
    <w:rsid w:val="00134825"/>
    <w:rsid w:val="00144057"/>
    <w:rsid w:val="00191DAD"/>
    <w:rsid w:val="00192B56"/>
    <w:rsid w:val="00194F9C"/>
    <w:rsid w:val="001B0DE7"/>
    <w:rsid w:val="001E5447"/>
    <w:rsid w:val="0025248A"/>
    <w:rsid w:val="002B6570"/>
    <w:rsid w:val="002B7629"/>
    <w:rsid w:val="003256C0"/>
    <w:rsid w:val="0033669A"/>
    <w:rsid w:val="00382BC4"/>
    <w:rsid w:val="003E0CD0"/>
    <w:rsid w:val="00400063"/>
    <w:rsid w:val="00404BE2"/>
    <w:rsid w:val="00481149"/>
    <w:rsid w:val="004A664B"/>
    <w:rsid w:val="00561FA8"/>
    <w:rsid w:val="00566602"/>
    <w:rsid w:val="005A5EDC"/>
    <w:rsid w:val="005A6BBC"/>
    <w:rsid w:val="005D6034"/>
    <w:rsid w:val="005F5074"/>
    <w:rsid w:val="006A118B"/>
    <w:rsid w:val="00721889"/>
    <w:rsid w:val="00727F56"/>
    <w:rsid w:val="007362C0"/>
    <w:rsid w:val="007657B1"/>
    <w:rsid w:val="00767E35"/>
    <w:rsid w:val="00783D66"/>
    <w:rsid w:val="007A5239"/>
    <w:rsid w:val="007C4BE0"/>
    <w:rsid w:val="007F3852"/>
    <w:rsid w:val="00844639"/>
    <w:rsid w:val="00845469"/>
    <w:rsid w:val="008511C7"/>
    <w:rsid w:val="008752BA"/>
    <w:rsid w:val="00876761"/>
    <w:rsid w:val="008A5B39"/>
    <w:rsid w:val="00976F19"/>
    <w:rsid w:val="00A0523C"/>
    <w:rsid w:val="00A05BA7"/>
    <w:rsid w:val="00A823A8"/>
    <w:rsid w:val="00AE0831"/>
    <w:rsid w:val="00AF471D"/>
    <w:rsid w:val="00BC38B8"/>
    <w:rsid w:val="00BE03D6"/>
    <w:rsid w:val="00C903BC"/>
    <w:rsid w:val="00C91629"/>
    <w:rsid w:val="00CC63D9"/>
    <w:rsid w:val="00CF236F"/>
    <w:rsid w:val="00CF7FA7"/>
    <w:rsid w:val="00D200E3"/>
    <w:rsid w:val="00D53A1C"/>
    <w:rsid w:val="00DB4002"/>
    <w:rsid w:val="00DE0DE6"/>
    <w:rsid w:val="00E167D5"/>
    <w:rsid w:val="00E23EF5"/>
    <w:rsid w:val="00E81C50"/>
    <w:rsid w:val="00E84E55"/>
    <w:rsid w:val="00EA7D81"/>
    <w:rsid w:val="00F07CFB"/>
    <w:rsid w:val="00F311A9"/>
    <w:rsid w:val="00F81272"/>
    <w:rsid w:val="00F864B4"/>
    <w:rsid w:val="00F96EE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3820"/>
  <w15:chartTrackingRefBased/>
  <w15:docId w15:val="{689382DB-C6D3-42DE-AF8A-DF84174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825"/>
    <w:rPr>
      <w:b/>
      <w:bCs/>
      <w:sz w:val="20"/>
      <w:szCs w:val="20"/>
    </w:rPr>
  </w:style>
  <w:style w:type="paragraph" w:styleId="NoSpacing">
    <w:name w:val="No Spacing"/>
    <w:uiPriority w:val="1"/>
    <w:qFormat/>
    <w:rsid w:val="00DB40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2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4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5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vmc.scvh.org/careers/physician/physician-current-openings" TargetMode="External"/><Relationship Id="rId4" Type="http://schemas.openxmlformats.org/officeDocument/2006/relationships/hyperlink" Target="mailto:MD.recruitment@hhs.sc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SCVHHS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Rousta, Roya</dc:creator>
  <cp:keywords/>
  <dc:description/>
  <cp:lastModifiedBy>Nguyen, Christine T. (CASO)</cp:lastModifiedBy>
  <cp:revision>2</cp:revision>
  <cp:lastPrinted>2016-08-10T20:54:00Z</cp:lastPrinted>
  <dcterms:created xsi:type="dcterms:W3CDTF">2025-03-20T22:12:00Z</dcterms:created>
  <dcterms:modified xsi:type="dcterms:W3CDTF">2025-03-20T22:12:00Z</dcterms:modified>
</cp:coreProperties>
</file>